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3A0E1" w14:textId="77777777" w:rsidR="008E1788" w:rsidRDefault="00D54F56" w:rsidP="008E1788">
      <w:pPr>
        <w:spacing w:after="0"/>
        <w:jc w:val="center"/>
        <w:rPr>
          <w:sz w:val="28"/>
          <w:szCs w:val="28"/>
          <w:lang w:val="ru-RU"/>
        </w:rPr>
      </w:pPr>
      <w:r>
        <w:rPr>
          <w:sz w:val="28"/>
          <w:szCs w:val="28"/>
        </w:rPr>
        <w:t>Syllabus of Academic Discipline</w:t>
      </w:r>
    </w:p>
    <w:p w14:paraId="4A6F7FD3" w14:textId="77777777" w:rsidR="00D54F56" w:rsidRPr="00D54F56" w:rsidRDefault="00D54F56" w:rsidP="008E1788">
      <w:pPr>
        <w:spacing w:after="0"/>
        <w:jc w:val="center"/>
        <w:rPr>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690"/>
        <w:gridCol w:w="6423"/>
      </w:tblGrid>
      <w:tr w:rsidR="00D54F56" w:rsidRPr="007E4DAE" w14:paraId="01483784" w14:textId="77777777" w:rsidTr="00555546">
        <w:tc>
          <w:tcPr>
            <w:tcW w:w="566" w:type="dxa"/>
          </w:tcPr>
          <w:p w14:paraId="3287A250" w14:textId="77777777" w:rsidR="00D54F56" w:rsidRPr="00F25A6A" w:rsidRDefault="00D54F56" w:rsidP="00D54F56">
            <w:pPr>
              <w:spacing w:after="0" w:line="240" w:lineRule="auto"/>
              <w:jc w:val="center"/>
              <w:rPr>
                <w:szCs w:val="24"/>
              </w:rPr>
            </w:pPr>
            <w:r w:rsidRPr="00F25A6A">
              <w:rPr>
                <w:szCs w:val="24"/>
              </w:rPr>
              <w:t>№</w:t>
            </w:r>
          </w:p>
        </w:tc>
        <w:tc>
          <w:tcPr>
            <w:tcW w:w="2690" w:type="dxa"/>
          </w:tcPr>
          <w:p w14:paraId="186A96AE" w14:textId="77777777" w:rsidR="00D54F56" w:rsidRDefault="00D54F56" w:rsidP="00D54F56">
            <w:pPr>
              <w:spacing w:after="0" w:line="240" w:lineRule="auto"/>
              <w:jc w:val="center"/>
              <w:rPr>
                <w:szCs w:val="24"/>
              </w:rPr>
            </w:pPr>
            <w:r>
              <w:rPr>
                <w:szCs w:val="24"/>
              </w:rPr>
              <w:t>Field name</w:t>
            </w:r>
          </w:p>
        </w:tc>
        <w:tc>
          <w:tcPr>
            <w:tcW w:w="6423" w:type="dxa"/>
          </w:tcPr>
          <w:p w14:paraId="4C234CDA" w14:textId="77777777" w:rsidR="00D54F56" w:rsidRPr="00F25A6A" w:rsidRDefault="00D54F56" w:rsidP="00D54F56">
            <w:pPr>
              <w:spacing w:after="0" w:line="240" w:lineRule="auto"/>
              <w:jc w:val="center"/>
              <w:rPr>
                <w:szCs w:val="24"/>
              </w:rPr>
            </w:pPr>
            <w:r>
              <w:rPr>
                <w:szCs w:val="24"/>
              </w:rPr>
              <w:t>Detailed content, comments</w:t>
            </w:r>
          </w:p>
        </w:tc>
      </w:tr>
    </w:tbl>
    <w:p w14:paraId="4A868125" w14:textId="77777777" w:rsidR="00C1747F" w:rsidRPr="00C1747F" w:rsidRDefault="00C1747F" w:rsidP="00C1747F">
      <w:pPr>
        <w:spacing w:after="0" w:line="14" w:lineRule="exact"/>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
        <w:gridCol w:w="2690"/>
        <w:gridCol w:w="6423"/>
      </w:tblGrid>
      <w:tr w:rsidR="000C2EBA" w:rsidRPr="007E4DAE" w14:paraId="026ED78B" w14:textId="77777777" w:rsidTr="00C1747F">
        <w:trPr>
          <w:tblHeader/>
        </w:trPr>
        <w:tc>
          <w:tcPr>
            <w:tcW w:w="566" w:type="dxa"/>
            <w:vAlign w:val="center"/>
          </w:tcPr>
          <w:p w14:paraId="25153924" w14:textId="77777777" w:rsidR="000C2EBA" w:rsidRPr="007E4DAE" w:rsidRDefault="000C2EBA" w:rsidP="00C1747F">
            <w:pPr>
              <w:spacing w:after="0" w:line="240" w:lineRule="auto"/>
              <w:jc w:val="center"/>
              <w:rPr>
                <w:szCs w:val="24"/>
                <w:lang w:val="uk-UA"/>
              </w:rPr>
            </w:pPr>
            <w:r>
              <w:rPr>
                <w:szCs w:val="24"/>
                <w:lang w:val="uk-UA"/>
              </w:rPr>
              <w:t>1</w:t>
            </w:r>
          </w:p>
        </w:tc>
        <w:tc>
          <w:tcPr>
            <w:tcW w:w="2690" w:type="dxa"/>
            <w:vAlign w:val="center"/>
          </w:tcPr>
          <w:p w14:paraId="3A3DF112" w14:textId="77777777" w:rsidR="000C2EBA" w:rsidRPr="007E4DAE" w:rsidRDefault="000C2EBA" w:rsidP="00C1747F">
            <w:pPr>
              <w:spacing w:after="0" w:line="240" w:lineRule="auto"/>
              <w:jc w:val="center"/>
              <w:rPr>
                <w:rStyle w:val="Bodytext20"/>
                <w:sz w:val="24"/>
                <w:szCs w:val="24"/>
              </w:rPr>
            </w:pPr>
            <w:r>
              <w:rPr>
                <w:rStyle w:val="Bodytext20"/>
                <w:sz w:val="24"/>
                <w:szCs w:val="24"/>
              </w:rPr>
              <w:t>2</w:t>
            </w:r>
          </w:p>
        </w:tc>
        <w:tc>
          <w:tcPr>
            <w:tcW w:w="6423" w:type="dxa"/>
            <w:vAlign w:val="center"/>
          </w:tcPr>
          <w:p w14:paraId="755614F4" w14:textId="77777777" w:rsidR="000C2EBA" w:rsidRPr="007E4DAE" w:rsidRDefault="000C2EBA" w:rsidP="00C1747F">
            <w:pPr>
              <w:spacing w:after="0" w:line="240" w:lineRule="auto"/>
              <w:jc w:val="center"/>
              <w:rPr>
                <w:bCs/>
                <w:kern w:val="36"/>
                <w:szCs w:val="24"/>
                <w:lang w:val="uk-UA"/>
              </w:rPr>
            </w:pPr>
            <w:r>
              <w:rPr>
                <w:bCs/>
                <w:kern w:val="36"/>
                <w:szCs w:val="24"/>
                <w:lang w:val="uk-UA"/>
              </w:rPr>
              <w:t>3</w:t>
            </w:r>
          </w:p>
        </w:tc>
      </w:tr>
      <w:tr w:rsidR="00D54F56" w:rsidRPr="007E4DAE" w14:paraId="70D2ECB1" w14:textId="77777777" w:rsidTr="00D54F56">
        <w:tc>
          <w:tcPr>
            <w:tcW w:w="566" w:type="dxa"/>
            <w:vAlign w:val="center"/>
          </w:tcPr>
          <w:p w14:paraId="714FAF8F" w14:textId="77777777" w:rsidR="00D54F56" w:rsidRPr="007E4DAE" w:rsidRDefault="00D54F56" w:rsidP="00C27C1E">
            <w:pPr>
              <w:spacing w:after="0" w:line="240" w:lineRule="auto"/>
              <w:jc w:val="center"/>
              <w:rPr>
                <w:szCs w:val="24"/>
                <w:lang w:val="uk-UA"/>
              </w:rPr>
            </w:pPr>
            <w:r w:rsidRPr="007E4DAE">
              <w:rPr>
                <w:szCs w:val="24"/>
                <w:lang w:val="uk-UA"/>
              </w:rPr>
              <w:t>1.</w:t>
            </w:r>
          </w:p>
        </w:tc>
        <w:tc>
          <w:tcPr>
            <w:tcW w:w="2690" w:type="dxa"/>
            <w:vAlign w:val="center"/>
          </w:tcPr>
          <w:p w14:paraId="190EE668" w14:textId="77777777" w:rsidR="00D54F56" w:rsidRDefault="00D54F56" w:rsidP="00555546">
            <w:pPr>
              <w:spacing w:after="0" w:line="240" w:lineRule="auto"/>
              <w:rPr>
                <w:szCs w:val="24"/>
              </w:rPr>
            </w:pPr>
            <w:r>
              <w:rPr>
                <w:szCs w:val="24"/>
              </w:rPr>
              <w:t>Name of the faculty</w:t>
            </w:r>
          </w:p>
        </w:tc>
        <w:tc>
          <w:tcPr>
            <w:tcW w:w="6423" w:type="dxa"/>
            <w:vAlign w:val="center"/>
          </w:tcPr>
          <w:p w14:paraId="6BA9EC16" w14:textId="77777777" w:rsidR="00D54F56" w:rsidRPr="00F25A6A" w:rsidRDefault="00D54F56" w:rsidP="00555546">
            <w:pPr>
              <w:spacing w:after="0" w:line="240" w:lineRule="auto"/>
              <w:rPr>
                <w:szCs w:val="24"/>
              </w:rPr>
            </w:pPr>
            <w:r w:rsidRPr="00C132F0">
              <w:rPr>
                <w:szCs w:val="24"/>
              </w:rPr>
              <w:t>Computer Engineering &amp; Management</w:t>
            </w:r>
          </w:p>
        </w:tc>
      </w:tr>
      <w:tr w:rsidR="00D54F56" w:rsidRPr="007E4DAE" w14:paraId="61DBC6FC" w14:textId="77777777" w:rsidTr="00D54F56">
        <w:tc>
          <w:tcPr>
            <w:tcW w:w="566" w:type="dxa"/>
            <w:vAlign w:val="center"/>
          </w:tcPr>
          <w:p w14:paraId="66CF474C" w14:textId="77777777" w:rsidR="00D54F56" w:rsidRPr="007E4DAE" w:rsidRDefault="00D54F56" w:rsidP="00C27C1E">
            <w:pPr>
              <w:spacing w:after="0" w:line="240" w:lineRule="auto"/>
              <w:jc w:val="center"/>
              <w:rPr>
                <w:szCs w:val="24"/>
                <w:lang w:val="uk-UA"/>
              </w:rPr>
            </w:pPr>
            <w:r w:rsidRPr="007E4DAE">
              <w:rPr>
                <w:szCs w:val="24"/>
                <w:lang w:val="uk-UA"/>
              </w:rPr>
              <w:t>2.</w:t>
            </w:r>
          </w:p>
        </w:tc>
        <w:tc>
          <w:tcPr>
            <w:tcW w:w="2690" w:type="dxa"/>
            <w:vAlign w:val="center"/>
          </w:tcPr>
          <w:p w14:paraId="38EF1855" w14:textId="77777777" w:rsidR="00D54F56" w:rsidRDefault="00D54F56" w:rsidP="00555546">
            <w:pPr>
              <w:spacing w:after="0" w:line="240" w:lineRule="auto"/>
              <w:rPr>
                <w:szCs w:val="24"/>
              </w:rPr>
            </w:pPr>
            <w:r>
              <w:rPr>
                <w:szCs w:val="24"/>
              </w:rPr>
              <w:t xml:space="preserve">The level of higher education </w:t>
            </w:r>
          </w:p>
        </w:tc>
        <w:tc>
          <w:tcPr>
            <w:tcW w:w="6423" w:type="dxa"/>
            <w:vAlign w:val="center"/>
          </w:tcPr>
          <w:p w14:paraId="47855A08" w14:textId="77777777" w:rsidR="00D54F56" w:rsidRPr="00E813C8" w:rsidRDefault="00D54F56" w:rsidP="00555546">
            <w:pPr>
              <w:spacing w:after="0" w:line="240" w:lineRule="auto"/>
              <w:rPr>
                <w:szCs w:val="24"/>
              </w:rPr>
            </w:pPr>
            <w:r>
              <w:rPr>
                <w:szCs w:val="24"/>
              </w:rPr>
              <w:t xml:space="preserve">Master's </w:t>
            </w:r>
          </w:p>
        </w:tc>
      </w:tr>
      <w:tr w:rsidR="00D54F56" w:rsidRPr="007E4DAE" w14:paraId="66F66C38" w14:textId="77777777" w:rsidTr="00D54F56">
        <w:tc>
          <w:tcPr>
            <w:tcW w:w="566" w:type="dxa"/>
            <w:vAlign w:val="center"/>
          </w:tcPr>
          <w:p w14:paraId="476DA8D5" w14:textId="77777777" w:rsidR="00D54F56" w:rsidRPr="007E4DAE" w:rsidRDefault="00D54F56" w:rsidP="00C27C1E">
            <w:pPr>
              <w:spacing w:after="0" w:line="240" w:lineRule="auto"/>
              <w:jc w:val="center"/>
              <w:rPr>
                <w:szCs w:val="24"/>
                <w:lang w:val="uk-UA"/>
              </w:rPr>
            </w:pPr>
            <w:r w:rsidRPr="007E4DAE">
              <w:rPr>
                <w:szCs w:val="24"/>
                <w:lang w:val="uk-UA"/>
              </w:rPr>
              <w:t>3.</w:t>
            </w:r>
          </w:p>
        </w:tc>
        <w:tc>
          <w:tcPr>
            <w:tcW w:w="2690" w:type="dxa"/>
            <w:vAlign w:val="center"/>
          </w:tcPr>
          <w:p w14:paraId="54F2D3D0" w14:textId="77777777" w:rsidR="00D54F56" w:rsidRDefault="00D54F56" w:rsidP="00555546">
            <w:pPr>
              <w:spacing w:after="0" w:line="240" w:lineRule="auto"/>
              <w:rPr>
                <w:szCs w:val="24"/>
              </w:rPr>
            </w:pPr>
            <w:r>
              <w:rPr>
                <w:rStyle w:val="alt-edited"/>
                <w:szCs w:val="24"/>
                <w:lang w:val="en"/>
              </w:rPr>
              <w:t>Code and title of specialty</w:t>
            </w:r>
          </w:p>
        </w:tc>
        <w:tc>
          <w:tcPr>
            <w:tcW w:w="6423" w:type="dxa"/>
            <w:vAlign w:val="center"/>
          </w:tcPr>
          <w:p w14:paraId="02B4A3A4" w14:textId="77777777" w:rsidR="00D54F56" w:rsidRPr="00F25A6A" w:rsidRDefault="00D54F56" w:rsidP="00555546">
            <w:pPr>
              <w:spacing w:after="0" w:line="240" w:lineRule="auto"/>
              <w:rPr>
                <w:szCs w:val="24"/>
              </w:rPr>
            </w:pPr>
            <w:r w:rsidRPr="00F25A6A">
              <w:rPr>
                <w:szCs w:val="24"/>
              </w:rPr>
              <w:t xml:space="preserve">123 </w:t>
            </w:r>
            <w:r w:rsidRPr="00C132F0">
              <w:rPr>
                <w:szCs w:val="24"/>
              </w:rPr>
              <w:t>Computer Engineering</w:t>
            </w:r>
          </w:p>
        </w:tc>
      </w:tr>
      <w:tr w:rsidR="00D54F56" w:rsidRPr="007E4DAE" w14:paraId="09F19CD2" w14:textId="77777777" w:rsidTr="00D54F56">
        <w:trPr>
          <w:trHeight w:val="637"/>
        </w:trPr>
        <w:tc>
          <w:tcPr>
            <w:tcW w:w="566" w:type="dxa"/>
            <w:vAlign w:val="center"/>
          </w:tcPr>
          <w:p w14:paraId="16A28F8B" w14:textId="77777777" w:rsidR="00D54F56" w:rsidRPr="007E4DAE" w:rsidRDefault="00D54F56" w:rsidP="00C27C1E">
            <w:pPr>
              <w:spacing w:after="0" w:line="240" w:lineRule="auto"/>
              <w:jc w:val="center"/>
              <w:rPr>
                <w:szCs w:val="24"/>
                <w:lang w:val="uk-UA"/>
              </w:rPr>
            </w:pPr>
            <w:r w:rsidRPr="007E4DAE">
              <w:rPr>
                <w:szCs w:val="24"/>
                <w:lang w:val="uk-UA"/>
              </w:rPr>
              <w:t>4.</w:t>
            </w:r>
          </w:p>
        </w:tc>
        <w:tc>
          <w:tcPr>
            <w:tcW w:w="2690" w:type="dxa"/>
            <w:vAlign w:val="center"/>
          </w:tcPr>
          <w:p w14:paraId="756980E3" w14:textId="77777777" w:rsidR="00D54F56" w:rsidRDefault="00D54F56" w:rsidP="00555546">
            <w:pPr>
              <w:spacing w:after="0" w:line="240" w:lineRule="auto"/>
              <w:rPr>
                <w:szCs w:val="24"/>
              </w:rPr>
            </w:pPr>
            <w:r>
              <w:rPr>
                <w:szCs w:val="24"/>
              </w:rPr>
              <w:t>The type and title of the educational program</w:t>
            </w:r>
          </w:p>
        </w:tc>
        <w:tc>
          <w:tcPr>
            <w:tcW w:w="6423" w:type="dxa"/>
            <w:vAlign w:val="center"/>
          </w:tcPr>
          <w:p w14:paraId="6B8289E9" w14:textId="77777777" w:rsidR="00D54F56" w:rsidRPr="00F25A6A" w:rsidRDefault="00D54F56" w:rsidP="00555546">
            <w:pPr>
              <w:spacing w:after="0" w:line="240" w:lineRule="auto"/>
              <w:rPr>
                <w:szCs w:val="24"/>
              </w:rPr>
            </w:pPr>
            <w:r>
              <w:rPr>
                <w:szCs w:val="24"/>
              </w:rPr>
              <w:t>Educational and professional program</w:t>
            </w:r>
            <w:r w:rsidRPr="00F25A6A">
              <w:rPr>
                <w:szCs w:val="24"/>
              </w:rPr>
              <w:t xml:space="preserve"> «</w:t>
            </w:r>
            <w:r w:rsidRPr="00C132F0">
              <w:rPr>
                <w:szCs w:val="24"/>
              </w:rPr>
              <w:t>Computer Intelligent Technologies</w:t>
            </w:r>
            <w:r w:rsidRPr="00F25A6A">
              <w:rPr>
                <w:szCs w:val="24"/>
              </w:rPr>
              <w:t>»</w:t>
            </w:r>
          </w:p>
        </w:tc>
      </w:tr>
      <w:tr w:rsidR="00D54F56" w:rsidRPr="007E4DAE" w14:paraId="2BBBCE56" w14:textId="77777777" w:rsidTr="00D54F56">
        <w:tc>
          <w:tcPr>
            <w:tcW w:w="566" w:type="dxa"/>
            <w:vAlign w:val="center"/>
          </w:tcPr>
          <w:p w14:paraId="1519CA6E" w14:textId="77777777" w:rsidR="00D54F56" w:rsidRPr="007E4DAE" w:rsidRDefault="00D54F56" w:rsidP="00C27C1E">
            <w:pPr>
              <w:spacing w:after="0" w:line="240" w:lineRule="auto"/>
              <w:jc w:val="center"/>
              <w:rPr>
                <w:szCs w:val="24"/>
                <w:lang w:val="uk-UA"/>
              </w:rPr>
            </w:pPr>
            <w:r w:rsidRPr="007E4DAE">
              <w:rPr>
                <w:szCs w:val="24"/>
                <w:lang w:val="uk-UA"/>
              </w:rPr>
              <w:t>5.</w:t>
            </w:r>
          </w:p>
        </w:tc>
        <w:tc>
          <w:tcPr>
            <w:tcW w:w="2690" w:type="dxa"/>
            <w:vAlign w:val="center"/>
          </w:tcPr>
          <w:p w14:paraId="1977A2E6" w14:textId="77777777" w:rsidR="00D54F56" w:rsidRDefault="00D54F56" w:rsidP="00555546">
            <w:pPr>
              <w:spacing w:after="0" w:line="240" w:lineRule="auto"/>
              <w:rPr>
                <w:szCs w:val="24"/>
              </w:rPr>
            </w:pPr>
            <w:r>
              <w:rPr>
                <w:szCs w:val="24"/>
              </w:rPr>
              <w:t>Code and title of the discipline</w:t>
            </w:r>
          </w:p>
        </w:tc>
        <w:tc>
          <w:tcPr>
            <w:tcW w:w="6423" w:type="dxa"/>
            <w:vAlign w:val="center"/>
          </w:tcPr>
          <w:p w14:paraId="1DB1093B" w14:textId="77777777" w:rsidR="00D54F56" w:rsidRPr="00FE6499" w:rsidRDefault="001F77C3" w:rsidP="00555546">
            <w:pPr>
              <w:spacing w:after="0" w:line="240" w:lineRule="auto"/>
              <w:jc w:val="both"/>
              <w:rPr>
                <w:szCs w:val="24"/>
              </w:rPr>
            </w:pPr>
            <w:r w:rsidRPr="001F77C3">
              <w:rPr>
                <w:szCs w:val="24"/>
              </w:rPr>
              <w:t>Multiagent systems</w:t>
            </w:r>
          </w:p>
        </w:tc>
      </w:tr>
      <w:tr w:rsidR="00D54F56" w:rsidRPr="007E4DAE" w14:paraId="23BE2040" w14:textId="77777777" w:rsidTr="00D54F56">
        <w:tc>
          <w:tcPr>
            <w:tcW w:w="566" w:type="dxa"/>
            <w:vAlign w:val="center"/>
          </w:tcPr>
          <w:p w14:paraId="5EE79208" w14:textId="77777777" w:rsidR="00D54F56" w:rsidRPr="007E4DAE" w:rsidRDefault="00D54F56" w:rsidP="00C27C1E">
            <w:pPr>
              <w:spacing w:after="0" w:line="240" w:lineRule="auto"/>
              <w:jc w:val="center"/>
              <w:rPr>
                <w:szCs w:val="24"/>
                <w:lang w:val="uk-UA"/>
              </w:rPr>
            </w:pPr>
            <w:r w:rsidRPr="007E4DAE">
              <w:rPr>
                <w:szCs w:val="24"/>
                <w:lang w:val="uk-UA"/>
              </w:rPr>
              <w:t>6.</w:t>
            </w:r>
          </w:p>
        </w:tc>
        <w:tc>
          <w:tcPr>
            <w:tcW w:w="2690" w:type="dxa"/>
            <w:vAlign w:val="center"/>
          </w:tcPr>
          <w:p w14:paraId="74DA201C" w14:textId="77777777" w:rsidR="00D54F56" w:rsidRDefault="00D54F56" w:rsidP="00555546">
            <w:pPr>
              <w:spacing w:after="0" w:line="240" w:lineRule="auto"/>
              <w:rPr>
                <w:szCs w:val="24"/>
              </w:rPr>
            </w:pPr>
            <w:r>
              <w:rPr>
                <w:szCs w:val="24"/>
              </w:rPr>
              <w:t>Number of ECTS credits</w:t>
            </w:r>
          </w:p>
        </w:tc>
        <w:tc>
          <w:tcPr>
            <w:tcW w:w="6423" w:type="dxa"/>
            <w:vAlign w:val="center"/>
          </w:tcPr>
          <w:p w14:paraId="6F0EBEE4" w14:textId="77777777" w:rsidR="00D54F56" w:rsidRPr="007E4DAE" w:rsidRDefault="00D54F56" w:rsidP="00A34081">
            <w:pPr>
              <w:spacing w:after="0" w:line="240" w:lineRule="auto"/>
              <w:rPr>
                <w:szCs w:val="24"/>
                <w:lang w:val="uk-UA"/>
              </w:rPr>
            </w:pPr>
            <w:r w:rsidRPr="007E4DAE">
              <w:rPr>
                <w:szCs w:val="24"/>
                <w:lang w:val="uk-UA"/>
              </w:rPr>
              <w:t>4</w:t>
            </w:r>
          </w:p>
        </w:tc>
      </w:tr>
      <w:tr w:rsidR="00D54F56" w:rsidRPr="007E4DAE" w14:paraId="6FE46BC6" w14:textId="77777777" w:rsidTr="00D54F56">
        <w:tc>
          <w:tcPr>
            <w:tcW w:w="566" w:type="dxa"/>
            <w:vAlign w:val="center"/>
          </w:tcPr>
          <w:p w14:paraId="4FE7EE9F" w14:textId="77777777" w:rsidR="00D54F56" w:rsidRPr="007E4DAE" w:rsidRDefault="00D54F56" w:rsidP="00C27C1E">
            <w:pPr>
              <w:spacing w:after="0" w:line="240" w:lineRule="auto"/>
              <w:jc w:val="center"/>
              <w:rPr>
                <w:szCs w:val="24"/>
                <w:lang w:val="uk-UA"/>
              </w:rPr>
            </w:pPr>
            <w:r w:rsidRPr="007E4DAE">
              <w:rPr>
                <w:szCs w:val="24"/>
                <w:lang w:val="uk-UA"/>
              </w:rPr>
              <w:t>7.</w:t>
            </w:r>
          </w:p>
        </w:tc>
        <w:tc>
          <w:tcPr>
            <w:tcW w:w="2690" w:type="dxa"/>
            <w:vAlign w:val="center"/>
          </w:tcPr>
          <w:p w14:paraId="0FBA2C85" w14:textId="77777777" w:rsidR="00D54F56" w:rsidRDefault="00D54F56" w:rsidP="00555546">
            <w:pPr>
              <w:spacing w:after="0" w:line="240" w:lineRule="auto"/>
              <w:rPr>
                <w:szCs w:val="24"/>
              </w:rPr>
            </w:pPr>
            <w:r>
              <w:rPr>
                <w:szCs w:val="24"/>
              </w:rPr>
              <w:t>The structure of the course (distribution by type and hours of training)</w:t>
            </w:r>
          </w:p>
        </w:tc>
        <w:tc>
          <w:tcPr>
            <w:tcW w:w="6423" w:type="dxa"/>
            <w:vAlign w:val="center"/>
          </w:tcPr>
          <w:p w14:paraId="744AAD39" w14:textId="77777777" w:rsidR="00D54F56" w:rsidRPr="00E27231" w:rsidRDefault="00D54F56" w:rsidP="00CF3521">
            <w:pPr>
              <w:spacing w:after="0"/>
              <w:rPr>
                <w:lang w:val="ru-RU"/>
              </w:rPr>
            </w:pPr>
            <w:r w:rsidRPr="007E4DAE">
              <w:rPr>
                <w:lang w:val="uk-UA"/>
              </w:rPr>
              <w:t>2</w:t>
            </w:r>
            <w:r w:rsidR="00CF3521">
              <w:rPr>
                <w:lang w:val="uk-UA"/>
              </w:rPr>
              <w:t>4</w:t>
            </w:r>
            <w:r w:rsidRPr="007E4DAE">
              <w:rPr>
                <w:lang w:val="uk-UA"/>
              </w:rPr>
              <w:t xml:space="preserve"> </w:t>
            </w:r>
            <w:r>
              <w:rPr>
                <w:lang w:val="uk-UA"/>
              </w:rPr>
              <w:t>h.</w:t>
            </w:r>
            <w:r w:rsidRPr="007E4DAE">
              <w:rPr>
                <w:lang w:val="uk-UA"/>
              </w:rPr>
              <w:t xml:space="preserve"> – 1</w:t>
            </w:r>
            <w:r w:rsidR="00CF3521">
              <w:rPr>
                <w:lang w:val="uk-UA"/>
              </w:rPr>
              <w:t>2</w:t>
            </w:r>
            <w:r w:rsidRPr="007E4DAE">
              <w:rPr>
                <w:lang w:val="uk-UA"/>
              </w:rPr>
              <w:t xml:space="preserve"> </w:t>
            </w:r>
            <w:r>
              <w:rPr>
                <w:szCs w:val="24"/>
              </w:rPr>
              <w:t>lectures</w:t>
            </w:r>
            <w:r w:rsidRPr="007E4DAE">
              <w:rPr>
                <w:lang w:val="uk-UA"/>
              </w:rPr>
              <w:t>, 1</w:t>
            </w:r>
            <w:r w:rsidR="00CF3521">
              <w:rPr>
                <w:lang w:val="uk-UA"/>
              </w:rPr>
              <w:t>6</w:t>
            </w:r>
            <w:r w:rsidRPr="007E4DAE">
              <w:rPr>
                <w:lang w:val="uk-UA"/>
              </w:rPr>
              <w:t xml:space="preserve"> </w:t>
            </w:r>
            <w:r>
              <w:rPr>
                <w:lang w:val="uk-UA"/>
              </w:rPr>
              <w:t>h.</w:t>
            </w:r>
            <w:r w:rsidRPr="007E4DAE">
              <w:rPr>
                <w:lang w:val="uk-UA"/>
              </w:rPr>
              <w:t xml:space="preserve"> – </w:t>
            </w:r>
            <w:r w:rsidR="00CF3521">
              <w:rPr>
                <w:lang w:val="uk-UA"/>
              </w:rPr>
              <w:t>4</w:t>
            </w:r>
            <w:r w:rsidRPr="007E4DAE">
              <w:rPr>
                <w:lang w:val="uk-UA"/>
              </w:rPr>
              <w:t xml:space="preserve"> </w:t>
            </w:r>
            <w:r>
              <w:rPr>
                <w:szCs w:val="24"/>
              </w:rPr>
              <w:t>laboratory works</w:t>
            </w:r>
            <w:r w:rsidRPr="007E4DAE">
              <w:rPr>
                <w:lang w:val="uk-UA"/>
              </w:rPr>
              <w:t xml:space="preserve">, </w:t>
            </w:r>
            <w:r w:rsidR="001F77C3">
              <w:rPr>
                <w:lang w:val="uk-UA"/>
              </w:rPr>
              <w:t>8</w:t>
            </w:r>
            <w:r>
              <w:rPr>
                <w:lang w:val="uk-UA"/>
              </w:rPr>
              <w:t xml:space="preserve"> h.</w:t>
            </w:r>
            <w:r w:rsidRPr="007E4DAE">
              <w:rPr>
                <w:lang w:val="uk-UA"/>
              </w:rPr>
              <w:t xml:space="preserve"> – </w:t>
            </w:r>
            <w:r w:rsidR="001F77C3">
              <w:rPr>
                <w:lang w:val="uk-UA"/>
              </w:rPr>
              <w:t>4</w:t>
            </w:r>
            <w:r>
              <w:rPr>
                <w:szCs w:val="24"/>
              </w:rPr>
              <w:t xml:space="preserve"> consultations</w:t>
            </w:r>
            <w:r w:rsidRPr="007E4DAE">
              <w:rPr>
                <w:lang w:val="uk-UA"/>
              </w:rPr>
              <w:t xml:space="preserve">, </w:t>
            </w:r>
            <w:r w:rsidR="00765ECA">
              <w:t>72</w:t>
            </w:r>
            <w:r w:rsidRPr="007E4DAE">
              <w:rPr>
                <w:lang w:val="uk-UA"/>
              </w:rPr>
              <w:t xml:space="preserve"> </w:t>
            </w:r>
            <w:r>
              <w:rPr>
                <w:lang w:val="uk-UA"/>
              </w:rPr>
              <w:t>h.</w:t>
            </w:r>
            <w:r w:rsidRPr="007E4DAE">
              <w:rPr>
                <w:lang w:val="uk-UA"/>
              </w:rPr>
              <w:t xml:space="preserve"> - </w:t>
            </w:r>
            <w:r>
              <w:rPr>
                <w:szCs w:val="24"/>
              </w:rPr>
              <w:t>independent work</w:t>
            </w:r>
            <w:r w:rsidRPr="00F25A6A">
              <w:rPr>
                <w:szCs w:val="24"/>
              </w:rPr>
              <w:t xml:space="preserve">, </w:t>
            </w:r>
            <w:r>
              <w:rPr>
                <w:szCs w:val="24"/>
              </w:rPr>
              <w:t>semester control</w:t>
            </w:r>
            <w:r w:rsidRPr="00F25A6A">
              <w:rPr>
                <w:szCs w:val="24"/>
              </w:rPr>
              <w:t xml:space="preserve">: </w:t>
            </w:r>
            <w:r w:rsidR="00E27231">
              <w:rPr>
                <w:szCs w:val="24"/>
              </w:rPr>
              <w:t>test</w:t>
            </w:r>
          </w:p>
        </w:tc>
      </w:tr>
      <w:tr w:rsidR="00D54F56" w:rsidRPr="007E4DAE" w14:paraId="4DDB5E8E" w14:textId="77777777" w:rsidTr="00D54F56">
        <w:tc>
          <w:tcPr>
            <w:tcW w:w="566" w:type="dxa"/>
            <w:vAlign w:val="center"/>
          </w:tcPr>
          <w:p w14:paraId="290785BD" w14:textId="77777777" w:rsidR="00D54F56" w:rsidRPr="007E4DAE" w:rsidRDefault="00D54F56" w:rsidP="00C27C1E">
            <w:pPr>
              <w:spacing w:after="0" w:line="240" w:lineRule="auto"/>
              <w:jc w:val="center"/>
              <w:rPr>
                <w:szCs w:val="24"/>
                <w:lang w:val="uk-UA"/>
              </w:rPr>
            </w:pPr>
            <w:r w:rsidRPr="007E4DAE">
              <w:rPr>
                <w:szCs w:val="24"/>
                <w:lang w:val="uk-UA"/>
              </w:rPr>
              <w:t>8.</w:t>
            </w:r>
          </w:p>
        </w:tc>
        <w:tc>
          <w:tcPr>
            <w:tcW w:w="2690" w:type="dxa"/>
            <w:vAlign w:val="center"/>
          </w:tcPr>
          <w:p w14:paraId="20A27269" w14:textId="77777777" w:rsidR="00D54F56" w:rsidRDefault="00D54F56" w:rsidP="00555546">
            <w:pPr>
              <w:spacing w:after="0" w:line="240" w:lineRule="auto"/>
              <w:rPr>
                <w:szCs w:val="24"/>
              </w:rPr>
            </w:pPr>
            <w:r>
              <w:rPr>
                <w:szCs w:val="24"/>
              </w:rPr>
              <w:t xml:space="preserve">Schedule (terms) of study of the subject </w:t>
            </w:r>
          </w:p>
        </w:tc>
        <w:tc>
          <w:tcPr>
            <w:tcW w:w="6423" w:type="dxa"/>
            <w:vAlign w:val="center"/>
          </w:tcPr>
          <w:p w14:paraId="130BFC51" w14:textId="77777777" w:rsidR="00D54F56" w:rsidRPr="007E4DAE" w:rsidRDefault="00D54F56" w:rsidP="00A34081">
            <w:pPr>
              <w:spacing w:after="0" w:line="240" w:lineRule="auto"/>
              <w:rPr>
                <w:szCs w:val="24"/>
                <w:lang w:val="uk-UA"/>
              </w:rPr>
            </w:pPr>
            <w:r w:rsidRPr="00DA1B1F">
              <w:rPr>
                <w:szCs w:val="24"/>
              </w:rPr>
              <w:t>First</w:t>
            </w:r>
            <w:r>
              <w:rPr>
                <w:szCs w:val="24"/>
              </w:rPr>
              <w:t xml:space="preserve"> course, </w:t>
            </w:r>
            <w:r w:rsidR="00E27231" w:rsidRPr="00E27231">
              <w:rPr>
                <w:szCs w:val="24"/>
              </w:rPr>
              <w:t xml:space="preserve">second </w:t>
            </w:r>
            <w:r>
              <w:rPr>
                <w:szCs w:val="24"/>
              </w:rPr>
              <w:t>semester</w:t>
            </w:r>
          </w:p>
        </w:tc>
      </w:tr>
      <w:tr w:rsidR="00D54F56" w:rsidRPr="007E4DAE" w14:paraId="6D2D12C1" w14:textId="77777777" w:rsidTr="00D54F56">
        <w:tc>
          <w:tcPr>
            <w:tcW w:w="566" w:type="dxa"/>
            <w:vAlign w:val="center"/>
          </w:tcPr>
          <w:p w14:paraId="73C75116" w14:textId="77777777" w:rsidR="00D54F56" w:rsidRPr="007E4DAE" w:rsidRDefault="00D54F56" w:rsidP="00C27C1E">
            <w:pPr>
              <w:spacing w:after="0" w:line="240" w:lineRule="auto"/>
              <w:jc w:val="center"/>
              <w:rPr>
                <w:szCs w:val="24"/>
                <w:lang w:val="uk-UA"/>
              </w:rPr>
            </w:pPr>
            <w:r w:rsidRPr="007E4DAE">
              <w:rPr>
                <w:szCs w:val="24"/>
                <w:lang w:val="uk-UA"/>
              </w:rPr>
              <w:t>9.</w:t>
            </w:r>
          </w:p>
        </w:tc>
        <w:tc>
          <w:tcPr>
            <w:tcW w:w="2690" w:type="dxa"/>
            <w:vAlign w:val="center"/>
          </w:tcPr>
          <w:p w14:paraId="407EC196" w14:textId="77777777" w:rsidR="00D54F56" w:rsidRDefault="00D54F56" w:rsidP="00555546">
            <w:pPr>
              <w:spacing w:after="0" w:line="240" w:lineRule="auto"/>
              <w:rPr>
                <w:szCs w:val="24"/>
              </w:rPr>
            </w:pPr>
            <w:r>
              <w:rPr>
                <w:szCs w:val="24"/>
              </w:rPr>
              <w:t xml:space="preserve">Prerequisites for learning the discipline </w:t>
            </w:r>
          </w:p>
        </w:tc>
        <w:tc>
          <w:tcPr>
            <w:tcW w:w="6423" w:type="dxa"/>
            <w:vAlign w:val="center"/>
          </w:tcPr>
          <w:p w14:paraId="59D5766D" w14:textId="77777777" w:rsidR="00D54F56" w:rsidRPr="00C52B17" w:rsidRDefault="00765ECA" w:rsidP="00A64ADF">
            <w:pPr>
              <w:tabs>
                <w:tab w:val="left" w:pos="284"/>
                <w:tab w:val="left" w:pos="567"/>
              </w:tabs>
              <w:spacing w:after="0"/>
              <w:jc w:val="both"/>
            </w:pPr>
            <w:r w:rsidRPr="00765ECA">
              <w:rPr>
                <w:szCs w:val="24"/>
              </w:rPr>
              <w:t>Previously, the following disciplines should be studied: "Fundamentals of Scientific Research, Organization of Science and Copyright", "Intelligent Computer Systems".</w:t>
            </w:r>
            <w:r w:rsidR="00D54F56" w:rsidRPr="00C52B17">
              <w:rPr>
                <w:szCs w:val="20"/>
              </w:rPr>
              <w:t xml:space="preserve"> </w:t>
            </w:r>
            <w:r w:rsidR="00D54F56" w:rsidRPr="00C52B17">
              <w:t xml:space="preserve"> </w:t>
            </w:r>
          </w:p>
        </w:tc>
      </w:tr>
      <w:tr w:rsidR="00D54F56" w:rsidRPr="007E4DAE" w14:paraId="0D028733" w14:textId="77777777" w:rsidTr="00D54F56">
        <w:tc>
          <w:tcPr>
            <w:tcW w:w="566" w:type="dxa"/>
            <w:vAlign w:val="center"/>
          </w:tcPr>
          <w:p w14:paraId="75356A2D" w14:textId="77777777" w:rsidR="00D54F56" w:rsidRPr="007E4DAE" w:rsidRDefault="00D54F56" w:rsidP="00C27C1E">
            <w:pPr>
              <w:spacing w:after="0" w:line="240" w:lineRule="auto"/>
              <w:jc w:val="center"/>
              <w:rPr>
                <w:szCs w:val="24"/>
                <w:lang w:val="uk-UA"/>
              </w:rPr>
            </w:pPr>
            <w:r w:rsidRPr="007E4DAE">
              <w:rPr>
                <w:szCs w:val="24"/>
                <w:lang w:val="uk-UA"/>
              </w:rPr>
              <w:t>10.</w:t>
            </w:r>
          </w:p>
        </w:tc>
        <w:tc>
          <w:tcPr>
            <w:tcW w:w="2690" w:type="dxa"/>
            <w:vAlign w:val="center"/>
          </w:tcPr>
          <w:p w14:paraId="1D372820" w14:textId="77777777" w:rsidR="00D54F56" w:rsidRDefault="00D54F56" w:rsidP="00555546">
            <w:pPr>
              <w:spacing w:after="0" w:line="240" w:lineRule="auto"/>
              <w:rPr>
                <w:szCs w:val="24"/>
              </w:rPr>
            </w:pPr>
            <w:r>
              <w:rPr>
                <w:szCs w:val="24"/>
              </w:rPr>
              <w:t>Abstract (content) of the discipline</w:t>
            </w:r>
          </w:p>
        </w:tc>
        <w:tc>
          <w:tcPr>
            <w:tcW w:w="6423" w:type="dxa"/>
            <w:vAlign w:val="center"/>
          </w:tcPr>
          <w:p w14:paraId="680B1D21" w14:textId="77777777" w:rsidR="00765ECA" w:rsidRPr="00765ECA" w:rsidRDefault="00765ECA" w:rsidP="00765ECA">
            <w:pPr>
              <w:spacing w:after="0" w:line="240" w:lineRule="auto"/>
              <w:rPr>
                <w:szCs w:val="24"/>
              </w:rPr>
            </w:pPr>
            <w:bookmarkStart w:id="0" w:name="_GoBack"/>
            <w:bookmarkEnd w:id="0"/>
            <w:r w:rsidRPr="00765ECA">
              <w:rPr>
                <w:szCs w:val="24"/>
              </w:rPr>
              <w:t>Elective academic discipline of professional and practical training, contains content modules:</w:t>
            </w:r>
          </w:p>
          <w:p w14:paraId="0D695C19" w14:textId="77777777" w:rsidR="00765ECA" w:rsidRPr="00765ECA" w:rsidRDefault="00765ECA" w:rsidP="00765ECA">
            <w:pPr>
              <w:spacing w:after="0" w:line="240" w:lineRule="auto"/>
              <w:rPr>
                <w:szCs w:val="24"/>
              </w:rPr>
            </w:pPr>
            <w:r w:rsidRPr="00765ECA">
              <w:rPr>
                <w:szCs w:val="24"/>
              </w:rPr>
              <w:t>1. Agent-oriented modeling.</w:t>
            </w:r>
          </w:p>
          <w:p w14:paraId="1DFEEE25" w14:textId="77777777" w:rsidR="00765ECA" w:rsidRPr="00765ECA" w:rsidRDefault="00765ECA" w:rsidP="00765ECA">
            <w:pPr>
              <w:spacing w:after="0" w:line="240" w:lineRule="auto"/>
              <w:rPr>
                <w:szCs w:val="24"/>
              </w:rPr>
            </w:pPr>
            <w:r w:rsidRPr="00765ECA">
              <w:rPr>
                <w:szCs w:val="24"/>
              </w:rPr>
              <w:t>2. Multi-agent programming.</w:t>
            </w:r>
          </w:p>
          <w:p w14:paraId="5802CAB8" w14:textId="77777777" w:rsidR="00765ECA" w:rsidRPr="00765ECA" w:rsidRDefault="00765ECA" w:rsidP="00765ECA">
            <w:pPr>
              <w:spacing w:after="0" w:line="240" w:lineRule="auto"/>
              <w:rPr>
                <w:szCs w:val="24"/>
              </w:rPr>
            </w:pPr>
            <w:r w:rsidRPr="00765ECA">
              <w:rPr>
                <w:szCs w:val="24"/>
              </w:rPr>
              <w:t xml:space="preserve">Topics of the lecture block. Basic concepts of the agent-oriented approach. Formation of the paradigm of agent-oriented systems. Intelligent agents. Areas of application of agents. Basic concepts of agents. Definition of agents. Essence of agents. Description of an agent. Classification of agents. Agent modeling </w:t>
            </w:r>
            <w:proofErr w:type="spellStart"/>
            <w:r w:rsidRPr="00765ECA">
              <w:rPr>
                <w:szCs w:val="24"/>
              </w:rPr>
              <w:t>NetLogo</w:t>
            </w:r>
            <w:proofErr w:type="spellEnd"/>
            <w:r w:rsidRPr="00765ECA">
              <w:rPr>
                <w:szCs w:val="24"/>
              </w:rPr>
              <w:t>. Conceptual basis of multi-agent systems. Dynamics. Development of MAC. Integration of agents, environment and organization. Agent metamodel. Environment metamodel. Agent-environment interaction metamodel. JADE programming environment. Multi-agent systems. Models of agent architectures. Intelligent agent model. Planning. Agent communication. Coalitions. Accumulation of experience and analysis. Ontological representation of knowledge. Examples of MAC using ontologies. Jason - Java-based interpreter for the extended version of Agent Speak. JaCaMo platform capabilities. Sharing results in Blackboard systems and in the Subscribe/Notify template. Resolving inconsistencies.</w:t>
            </w:r>
          </w:p>
          <w:p w14:paraId="7E27E768" w14:textId="77777777" w:rsidR="00765ECA" w:rsidRPr="00765ECA" w:rsidRDefault="00765ECA" w:rsidP="00765ECA">
            <w:pPr>
              <w:spacing w:after="0" w:line="240" w:lineRule="auto"/>
              <w:rPr>
                <w:szCs w:val="24"/>
              </w:rPr>
            </w:pPr>
          </w:p>
          <w:p w14:paraId="5BE57691" w14:textId="77777777" w:rsidR="00D54F56" w:rsidRPr="00C52B17" w:rsidRDefault="00765ECA" w:rsidP="00765ECA">
            <w:pPr>
              <w:tabs>
                <w:tab w:val="left" w:pos="164"/>
                <w:tab w:val="left" w:pos="344"/>
                <w:tab w:val="left" w:pos="720"/>
              </w:tabs>
              <w:spacing w:after="0" w:line="240" w:lineRule="auto"/>
            </w:pPr>
            <w:r w:rsidRPr="00765ECA">
              <w:rPr>
                <w:szCs w:val="24"/>
              </w:rPr>
              <w:t xml:space="preserve">Lab topics. </w:t>
            </w:r>
            <w:proofErr w:type="spellStart"/>
            <w:r w:rsidRPr="00765ECA">
              <w:rPr>
                <w:szCs w:val="24"/>
              </w:rPr>
              <w:t>NetLogo</w:t>
            </w:r>
            <w:proofErr w:type="spellEnd"/>
            <w:r w:rsidRPr="00765ECA">
              <w:rPr>
                <w:szCs w:val="24"/>
              </w:rPr>
              <w:t xml:space="preserve"> agent modeling. JADE multi-agent platform. Ontologies in JADE. BDI programming concepts. </w:t>
            </w:r>
            <w:r w:rsidRPr="00765ECA">
              <w:rPr>
                <w:szCs w:val="24"/>
              </w:rPr>
              <w:lastRenderedPageBreak/>
              <w:t>Agent programming in a simple collaborative environment JaCaMo.</w:t>
            </w:r>
          </w:p>
        </w:tc>
      </w:tr>
      <w:tr w:rsidR="00D54F56" w:rsidRPr="007E4DAE" w14:paraId="1CB10B63" w14:textId="77777777" w:rsidTr="00D54F56">
        <w:tc>
          <w:tcPr>
            <w:tcW w:w="566" w:type="dxa"/>
            <w:vAlign w:val="center"/>
          </w:tcPr>
          <w:p w14:paraId="35095FEF" w14:textId="77777777" w:rsidR="00D54F56" w:rsidRPr="007E4DAE" w:rsidRDefault="00D54F56" w:rsidP="00C27C1E">
            <w:pPr>
              <w:spacing w:after="0" w:line="240" w:lineRule="auto"/>
              <w:jc w:val="center"/>
              <w:rPr>
                <w:szCs w:val="24"/>
                <w:lang w:val="uk-UA"/>
              </w:rPr>
            </w:pPr>
            <w:r w:rsidRPr="007E4DAE">
              <w:rPr>
                <w:szCs w:val="24"/>
                <w:lang w:val="uk-UA"/>
              </w:rPr>
              <w:lastRenderedPageBreak/>
              <w:t>11.</w:t>
            </w:r>
          </w:p>
        </w:tc>
        <w:tc>
          <w:tcPr>
            <w:tcW w:w="2690" w:type="dxa"/>
            <w:vAlign w:val="center"/>
          </w:tcPr>
          <w:p w14:paraId="43B21456" w14:textId="77777777" w:rsidR="00D54F56" w:rsidRDefault="00D54F56" w:rsidP="00555546">
            <w:pPr>
              <w:spacing w:after="0" w:line="240" w:lineRule="auto"/>
              <w:rPr>
                <w:szCs w:val="24"/>
              </w:rPr>
            </w:pPr>
            <w:r>
              <w:rPr>
                <w:szCs w:val="24"/>
              </w:rPr>
              <w:t xml:space="preserve">Competencies, knowledge, skills, understanding that a higher education acquirer has in the learning process </w:t>
            </w:r>
          </w:p>
        </w:tc>
        <w:tc>
          <w:tcPr>
            <w:tcW w:w="6423" w:type="dxa"/>
            <w:vAlign w:val="center"/>
          </w:tcPr>
          <w:p w14:paraId="21C31025" w14:textId="77777777" w:rsidR="00765ECA" w:rsidRPr="00765ECA" w:rsidRDefault="00765ECA" w:rsidP="00765ECA">
            <w:pPr>
              <w:tabs>
                <w:tab w:val="left" w:pos="284"/>
                <w:tab w:val="left" w:pos="567"/>
              </w:tabs>
              <w:spacing w:after="0"/>
              <w:jc w:val="both"/>
              <w:rPr>
                <w:szCs w:val="24"/>
              </w:rPr>
            </w:pPr>
            <w:r w:rsidRPr="00765ECA">
              <w:rPr>
                <w:szCs w:val="24"/>
              </w:rPr>
              <w:t>Ability to abstract thinking, analysis and synthesis.</w:t>
            </w:r>
          </w:p>
          <w:p w14:paraId="534F1A4E" w14:textId="77777777" w:rsidR="00D54F56" w:rsidRPr="00C52B17" w:rsidRDefault="00765ECA" w:rsidP="00765ECA">
            <w:pPr>
              <w:tabs>
                <w:tab w:val="left" w:pos="284"/>
                <w:tab w:val="left" w:pos="567"/>
              </w:tabs>
              <w:spacing w:after="0"/>
              <w:jc w:val="both"/>
              <w:rPr>
                <w:szCs w:val="24"/>
              </w:rPr>
            </w:pPr>
            <w:r w:rsidRPr="00765ECA">
              <w:rPr>
                <w:szCs w:val="24"/>
              </w:rPr>
              <w:t>Ability to search, process and analyze information from various sources/ Ability to generate new ideas (creativity). Ability to identify, pose and solve problems. Ability to make informed decisions. Ability to communicate in a foreign language. Ability to determine technical characteristics, design features, application and operation of software, software and hardware, computer systems and networks for various purposes. Ability to develop algorithmic and software, components of computer systems and networks, Internet applications, cyber-physical systems using modern methods and programming languages, design automation tools and systems. Ability to design computer systems and networks taking into account goals, limitations, technical, economic and legal aspects. Ability to build architecture and create system and application software for computer systems and networks. The ability to use and implement new technologies, including smart, mobile, green, cloud, distributed and secure computing technologies, to participate in the modernization and reconstruction of computer systems and networks, various embedded and distributed applications, in particular with the aim of increasing their efficiency. The ability to ensure the quality of information technology products and services throughout their life cycle. The ability to identify, classify and describe the operation of software and hardware, computer systems, networks and their components. The ability to develop and select tools for designing intelligent computer systems and networks. The ability to create programs for intelligent data processing, analysis of results and drawing conclusions based on the results of the research.</w:t>
            </w:r>
          </w:p>
        </w:tc>
      </w:tr>
      <w:tr w:rsidR="00D54F56" w:rsidRPr="007E4DAE" w14:paraId="57F3126A" w14:textId="77777777" w:rsidTr="00D54F56">
        <w:trPr>
          <w:trHeight w:val="249"/>
        </w:trPr>
        <w:tc>
          <w:tcPr>
            <w:tcW w:w="566" w:type="dxa"/>
            <w:vAlign w:val="center"/>
          </w:tcPr>
          <w:p w14:paraId="4F0EA1C4" w14:textId="77777777" w:rsidR="00D54F56" w:rsidRPr="007E4DAE" w:rsidRDefault="00D54F56" w:rsidP="00C1747F">
            <w:pPr>
              <w:spacing w:after="0" w:line="240" w:lineRule="auto"/>
              <w:jc w:val="center"/>
              <w:rPr>
                <w:szCs w:val="24"/>
                <w:lang w:val="uk-UA"/>
              </w:rPr>
            </w:pPr>
            <w:r w:rsidRPr="007E4DAE">
              <w:rPr>
                <w:szCs w:val="24"/>
                <w:lang w:val="uk-UA"/>
              </w:rPr>
              <w:t>12.</w:t>
            </w:r>
          </w:p>
        </w:tc>
        <w:tc>
          <w:tcPr>
            <w:tcW w:w="2690" w:type="dxa"/>
            <w:vAlign w:val="center"/>
          </w:tcPr>
          <w:p w14:paraId="7F60BD02" w14:textId="77777777" w:rsidR="00D54F56" w:rsidRDefault="00D54F56" w:rsidP="00555546">
            <w:pPr>
              <w:spacing w:after="0" w:line="240" w:lineRule="auto"/>
              <w:rPr>
                <w:szCs w:val="24"/>
              </w:rPr>
            </w:pPr>
            <w:r>
              <w:rPr>
                <w:szCs w:val="24"/>
              </w:rPr>
              <w:t>Learning outcomes of a Higher Education applicant</w:t>
            </w:r>
          </w:p>
        </w:tc>
        <w:tc>
          <w:tcPr>
            <w:tcW w:w="6423" w:type="dxa"/>
            <w:vAlign w:val="center"/>
          </w:tcPr>
          <w:p w14:paraId="3D3FE9A4" w14:textId="77777777" w:rsidR="00D54F56" w:rsidRPr="0041088F" w:rsidRDefault="00765ECA" w:rsidP="00C1747F">
            <w:pPr>
              <w:tabs>
                <w:tab w:val="left" w:pos="284"/>
                <w:tab w:val="left" w:pos="567"/>
              </w:tabs>
              <w:spacing w:after="0"/>
              <w:jc w:val="both"/>
              <w:rPr>
                <w:szCs w:val="24"/>
              </w:rPr>
            </w:pPr>
            <w:r w:rsidRPr="00765ECA">
              <w:rPr>
                <w:szCs w:val="24"/>
              </w:rPr>
              <w:t xml:space="preserve">Apply general approaches to knowledge, methods of mathematics, natural sciences and engineering to solving complex computer engineering problems. Build and investigate models of computer systems and networks, assess their adequacy, determine the limits of applicability. Apply specialized conceptual knowledge, including modern scientific achievements in the field of computer engineering, necessary for professional activity, original thinking and conducting research, critical understanding of information technology problems and at the border of fields of knowledge. Analyze the problem, identify and formulate specific problems that need to be solved, choose effective methods for solving them. Develop </w:t>
            </w:r>
            <w:r w:rsidRPr="00765ECA">
              <w:rPr>
                <w:szCs w:val="24"/>
              </w:rPr>
              <w:lastRenderedPageBreak/>
              <w:t>software for embedded and distributed applications, mobile and hybrid systems. Search for information in various sources to solve computer engineering problems, analyze and evaluate this information. Make effective decisions on the development, implementation and operation of computer systems and networks, analyze alternatives, assess risks and likely consequences of decisions. Communicate fluently orally and in writing in Ukrainian and one of the foreign languages ​​(English, German, Italian, French, Spanish) when discussing professional issues, research and innovations in the field of information technologies. Develop and operate hardware and software tools of intelligent computer systems and networks.</w:t>
            </w:r>
          </w:p>
        </w:tc>
      </w:tr>
      <w:tr w:rsidR="00D54F56" w:rsidRPr="007E4DAE" w14:paraId="4EDD44D0" w14:textId="77777777" w:rsidTr="00D54F56">
        <w:tc>
          <w:tcPr>
            <w:tcW w:w="566" w:type="dxa"/>
            <w:vAlign w:val="center"/>
          </w:tcPr>
          <w:p w14:paraId="2316648C" w14:textId="77777777" w:rsidR="00D54F56" w:rsidRPr="007E4DAE" w:rsidRDefault="00D54F56" w:rsidP="00C27C1E">
            <w:pPr>
              <w:spacing w:after="0" w:line="240" w:lineRule="auto"/>
              <w:jc w:val="center"/>
              <w:rPr>
                <w:szCs w:val="24"/>
                <w:lang w:val="uk-UA"/>
              </w:rPr>
            </w:pPr>
            <w:r w:rsidRPr="007E4DAE">
              <w:rPr>
                <w:szCs w:val="24"/>
                <w:lang w:val="uk-UA"/>
              </w:rPr>
              <w:lastRenderedPageBreak/>
              <w:t>13.</w:t>
            </w:r>
          </w:p>
        </w:tc>
        <w:tc>
          <w:tcPr>
            <w:tcW w:w="2690" w:type="dxa"/>
            <w:vAlign w:val="center"/>
          </w:tcPr>
          <w:p w14:paraId="2D1C01E3" w14:textId="77777777" w:rsidR="00D54F56" w:rsidRDefault="00D54F56" w:rsidP="00555546">
            <w:pPr>
              <w:spacing w:after="0" w:line="240" w:lineRule="auto"/>
              <w:rPr>
                <w:szCs w:val="24"/>
              </w:rPr>
            </w:pPr>
            <w:r>
              <w:rPr>
                <w:szCs w:val="24"/>
              </w:rPr>
              <w:t>Assessment system in accordance with each task for taking tests/exams</w:t>
            </w:r>
          </w:p>
        </w:tc>
        <w:tc>
          <w:tcPr>
            <w:tcW w:w="6423" w:type="dxa"/>
            <w:vAlign w:val="center"/>
          </w:tcPr>
          <w:p w14:paraId="26812FB1" w14:textId="77777777" w:rsidR="00AF4111" w:rsidRPr="0041088F" w:rsidRDefault="00D54F56" w:rsidP="00AF4111">
            <w:pPr>
              <w:spacing w:after="0" w:line="240" w:lineRule="auto"/>
              <w:rPr>
                <w:szCs w:val="24"/>
              </w:rPr>
            </w:pPr>
            <w:r w:rsidRPr="0041088F">
              <w:rPr>
                <w:szCs w:val="24"/>
              </w:rPr>
              <w:t xml:space="preserve">1. </w:t>
            </w:r>
            <w:r w:rsidR="00AF4111" w:rsidRPr="0041088F">
              <w:rPr>
                <w:szCs w:val="24"/>
              </w:rPr>
              <w:t>Work out and protect laboratory work.</w:t>
            </w:r>
          </w:p>
          <w:p w14:paraId="450F650E" w14:textId="77777777" w:rsidR="00AF4111" w:rsidRPr="0041088F" w:rsidRDefault="00AF4111" w:rsidP="00AF4111">
            <w:pPr>
              <w:spacing w:after="0" w:line="240" w:lineRule="auto"/>
              <w:rPr>
                <w:szCs w:val="24"/>
              </w:rPr>
            </w:pPr>
            <w:r w:rsidRPr="0041088F">
              <w:rPr>
                <w:szCs w:val="24"/>
              </w:rPr>
              <w:t xml:space="preserve">2. </w:t>
            </w:r>
            <w:r w:rsidR="00B34366" w:rsidRPr="0041088F">
              <w:rPr>
                <w:szCs w:val="24"/>
              </w:rPr>
              <w:t>Perform an individual task</w:t>
            </w:r>
            <w:r w:rsidRPr="0041088F">
              <w:rPr>
                <w:szCs w:val="24"/>
              </w:rPr>
              <w:t>.</w:t>
            </w:r>
          </w:p>
          <w:p w14:paraId="7AA4960F" w14:textId="77777777" w:rsidR="00AF4111" w:rsidRPr="0041088F" w:rsidRDefault="00AF4111" w:rsidP="00AF4111">
            <w:pPr>
              <w:spacing w:after="0" w:line="240" w:lineRule="auto"/>
              <w:rPr>
                <w:szCs w:val="24"/>
              </w:rPr>
            </w:pPr>
            <w:r w:rsidRPr="0041088F">
              <w:rPr>
                <w:szCs w:val="24"/>
              </w:rPr>
              <w:t>4. Get at least 60 points per semester.</w:t>
            </w:r>
          </w:p>
          <w:p w14:paraId="171DC4B3" w14:textId="77777777" w:rsidR="00AF4111" w:rsidRPr="0041088F" w:rsidRDefault="00AF4111" w:rsidP="00AF4111">
            <w:pPr>
              <w:spacing w:after="0" w:line="240" w:lineRule="auto"/>
              <w:rPr>
                <w:szCs w:val="24"/>
              </w:rPr>
            </w:pPr>
            <w:r w:rsidRPr="0041088F">
              <w:rPr>
                <w:szCs w:val="24"/>
              </w:rPr>
              <w:t xml:space="preserve">5. </w:t>
            </w:r>
            <w:proofErr w:type="spellStart"/>
            <w:r w:rsidR="0078330B" w:rsidRPr="0041088F">
              <w:rPr>
                <w:szCs w:val="24"/>
              </w:rPr>
              <w:t>Тest</w:t>
            </w:r>
            <w:proofErr w:type="spellEnd"/>
            <w:r w:rsidRPr="0041088F">
              <w:rPr>
                <w:szCs w:val="24"/>
              </w:rPr>
              <w:t>.</w:t>
            </w:r>
          </w:p>
          <w:p w14:paraId="6C0FB541" w14:textId="77777777" w:rsidR="00AF4111" w:rsidRPr="0041088F" w:rsidRDefault="00AF4111" w:rsidP="00AF4111">
            <w:pPr>
              <w:widowControl w:val="0"/>
              <w:autoSpaceDE w:val="0"/>
              <w:autoSpaceDN w:val="0"/>
              <w:adjustRightInd w:val="0"/>
              <w:spacing w:after="0"/>
              <w:jc w:val="both"/>
              <w:rPr>
                <w:szCs w:val="20"/>
              </w:rPr>
            </w:pPr>
            <w:r w:rsidRPr="0041088F">
              <w:rPr>
                <w:szCs w:val="20"/>
              </w:rPr>
              <w:t xml:space="preserve">The semester grade </w:t>
            </w:r>
            <w:r w:rsidRPr="0041088F">
              <w:rPr>
                <w:i/>
                <w:szCs w:val="20"/>
              </w:rPr>
              <w:t>O</w:t>
            </w:r>
            <w:r w:rsidRPr="0041088F">
              <w:rPr>
                <w:i/>
                <w:szCs w:val="20"/>
                <w:vertAlign w:val="subscript"/>
              </w:rPr>
              <w:t>sem</w:t>
            </w:r>
            <w:r w:rsidRPr="0041088F">
              <w:rPr>
                <w:szCs w:val="20"/>
              </w:rPr>
              <w:t xml:space="preserve"> is calculated as the sum of grades for various classes and control activities. Each laboratory work</w:t>
            </w:r>
            <w:r w:rsidR="00B34366" w:rsidRPr="0041088F">
              <w:rPr>
                <w:szCs w:val="20"/>
              </w:rPr>
              <w:t xml:space="preserve"> and individual task</w:t>
            </w:r>
            <w:r w:rsidRPr="0041088F">
              <w:rPr>
                <w:szCs w:val="20"/>
              </w:rPr>
              <w:t xml:space="preserve"> </w:t>
            </w:r>
            <w:r w:rsidR="00B34366" w:rsidRPr="0041088F">
              <w:rPr>
                <w:szCs w:val="20"/>
              </w:rPr>
              <w:t>are</w:t>
            </w:r>
            <w:r w:rsidRPr="0041088F">
              <w:rPr>
                <w:szCs w:val="20"/>
              </w:rPr>
              <w:t xml:space="preserve"> assessed at </w:t>
            </w:r>
            <w:r w:rsidR="00B34366" w:rsidRPr="0041088F">
              <w:rPr>
                <w:szCs w:val="28"/>
              </w:rPr>
              <w:t>1</w:t>
            </w:r>
            <w:r w:rsidR="00765ECA">
              <w:rPr>
                <w:szCs w:val="28"/>
              </w:rPr>
              <w:t>2</w:t>
            </w:r>
            <w:r w:rsidR="00B34366" w:rsidRPr="0041088F">
              <w:rPr>
                <w:szCs w:val="28"/>
              </w:rPr>
              <w:t>÷2</w:t>
            </w:r>
            <w:r w:rsidR="00765ECA">
              <w:rPr>
                <w:szCs w:val="28"/>
              </w:rPr>
              <w:t>0</w:t>
            </w:r>
            <w:r w:rsidR="00B34366" w:rsidRPr="0041088F">
              <w:rPr>
                <w:szCs w:val="28"/>
              </w:rPr>
              <w:t xml:space="preserve"> </w:t>
            </w:r>
            <w:r w:rsidRPr="0041088F">
              <w:rPr>
                <w:szCs w:val="20"/>
              </w:rPr>
              <w:t>points</w:t>
            </w:r>
            <w:r w:rsidR="005711FA">
              <w:rPr>
                <w:szCs w:val="20"/>
                <w:lang w:val="uk-UA"/>
              </w:rPr>
              <w:t xml:space="preserve">, </w:t>
            </w:r>
            <w:proofErr w:type="spellStart"/>
            <w:r w:rsidR="005711FA" w:rsidRPr="00C163DB">
              <w:rPr>
                <w:szCs w:val="20"/>
                <w:lang w:val="uk-UA"/>
              </w:rPr>
              <w:t>individual</w:t>
            </w:r>
            <w:proofErr w:type="spellEnd"/>
            <w:r w:rsidR="005711FA" w:rsidRPr="00C163DB">
              <w:rPr>
                <w:szCs w:val="20"/>
                <w:lang w:val="uk-UA"/>
              </w:rPr>
              <w:t xml:space="preserve"> </w:t>
            </w:r>
            <w:proofErr w:type="spellStart"/>
            <w:r w:rsidR="005711FA" w:rsidRPr="00C163DB">
              <w:rPr>
                <w:szCs w:val="20"/>
                <w:lang w:val="uk-UA"/>
              </w:rPr>
              <w:t>assignments</w:t>
            </w:r>
            <w:proofErr w:type="spellEnd"/>
            <w:r w:rsidR="005711FA" w:rsidRPr="00C163DB">
              <w:rPr>
                <w:szCs w:val="20"/>
                <w:lang w:val="uk-UA"/>
              </w:rPr>
              <w:t xml:space="preserve"> </w:t>
            </w:r>
            <w:proofErr w:type="spellStart"/>
            <w:r w:rsidR="005711FA" w:rsidRPr="00C163DB">
              <w:rPr>
                <w:szCs w:val="20"/>
                <w:lang w:val="uk-UA"/>
              </w:rPr>
              <w:t>are</w:t>
            </w:r>
            <w:proofErr w:type="spellEnd"/>
            <w:r w:rsidR="005711FA" w:rsidRPr="00C163DB">
              <w:rPr>
                <w:szCs w:val="20"/>
                <w:lang w:val="uk-UA"/>
              </w:rPr>
              <w:t xml:space="preserve"> </w:t>
            </w:r>
            <w:proofErr w:type="spellStart"/>
            <w:r w:rsidR="005711FA" w:rsidRPr="00C163DB">
              <w:rPr>
                <w:szCs w:val="20"/>
                <w:lang w:val="uk-UA"/>
              </w:rPr>
              <w:t>evaluated</w:t>
            </w:r>
            <w:proofErr w:type="spellEnd"/>
            <w:r w:rsidR="005711FA" w:rsidRPr="00C163DB">
              <w:rPr>
                <w:szCs w:val="20"/>
                <w:lang w:val="uk-UA"/>
              </w:rPr>
              <w:t xml:space="preserve"> </w:t>
            </w:r>
            <w:proofErr w:type="spellStart"/>
            <w:r w:rsidR="005711FA" w:rsidRPr="00C163DB">
              <w:rPr>
                <w:szCs w:val="20"/>
                <w:lang w:val="uk-UA"/>
              </w:rPr>
              <w:t>at</w:t>
            </w:r>
            <w:proofErr w:type="spellEnd"/>
            <w:r w:rsidR="005711FA" w:rsidRPr="00C163DB">
              <w:rPr>
                <w:szCs w:val="20"/>
                <w:lang w:val="uk-UA"/>
              </w:rPr>
              <w:t xml:space="preserve"> 12÷20 </w:t>
            </w:r>
            <w:proofErr w:type="spellStart"/>
            <w:proofErr w:type="gramStart"/>
            <w:r w:rsidR="005711FA" w:rsidRPr="00C163DB">
              <w:rPr>
                <w:szCs w:val="20"/>
                <w:lang w:val="uk-UA"/>
              </w:rPr>
              <w:t>points</w:t>
            </w:r>
            <w:proofErr w:type="spellEnd"/>
            <w:r w:rsidR="005711FA" w:rsidRPr="00C163DB">
              <w:rPr>
                <w:szCs w:val="20"/>
                <w:lang w:val="uk-UA"/>
              </w:rPr>
              <w:t>.</w:t>
            </w:r>
            <w:r w:rsidRPr="0041088F">
              <w:rPr>
                <w:szCs w:val="20"/>
              </w:rPr>
              <w:t>.</w:t>
            </w:r>
            <w:proofErr w:type="gramEnd"/>
            <w:r w:rsidRPr="0041088F">
              <w:rPr>
                <w:szCs w:val="20"/>
              </w:rPr>
              <w:t xml:space="preserve"> The maximum rating score during the semester is 100 points.</w:t>
            </w:r>
          </w:p>
          <w:p w14:paraId="31A98197" w14:textId="77777777" w:rsidR="00AF4111" w:rsidRPr="0041088F" w:rsidRDefault="005711FA" w:rsidP="00AF4111">
            <w:pPr>
              <w:widowControl w:val="0"/>
              <w:autoSpaceDE w:val="0"/>
              <w:autoSpaceDN w:val="0"/>
              <w:adjustRightInd w:val="0"/>
              <w:spacing w:after="0"/>
              <w:jc w:val="both"/>
              <w:rPr>
                <w:szCs w:val="20"/>
              </w:rPr>
            </w:pPr>
            <w:r w:rsidRPr="00E46921">
              <w:rPr>
                <w:szCs w:val="20"/>
              </w:rPr>
              <w:t xml:space="preserve">Semester score </w:t>
            </w:r>
            <w:r w:rsidRPr="00AF4111">
              <w:rPr>
                <w:i/>
                <w:szCs w:val="20"/>
              </w:rPr>
              <w:t>O</w:t>
            </w:r>
            <w:r w:rsidRPr="00AF4111">
              <w:rPr>
                <w:i/>
                <w:szCs w:val="20"/>
                <w:vertAlign w:val="subscript"/>
              </w:rPr>
              <w:t>sem</w:t>
            </w:r>
            <w:r w:rsidRPr="00AF4111">
              <w:rPr>
                <w:szCs w:val="20"/>
              </w:rPr>
              <w:t xml:space="preserve"> = (60-100) points</w:t>
            </w:r>
            <w:r w:rsidR="00AF4111" w:rsidRPr="0041088F">
              <w:rPr>
                <w:szCs w:val="20"/>
              </w:rPr>
              <w:t>.</w:t>
            </w:r>
          </w:p>
        </w:tc>
      </w:tr>
      <w:tr w:rsidR="00AF4111" w:rsidRPr="007E4DAE" w14:paraId="0A3D8409" w14:textId="77777777" w:rsidTr="00657500">
        <w:tc>
          <w:tcPr>
            <w:tcW w:w="566" w:type="dxa"/>
            <w:vAlign w:val="center"/>
          </w:tcPr>
          <w:p w14:paraId="19A5B9EE" w14:textId="77777777" w:rsidR="00AF4111" w:rsidRPr="007E4DAE" w:rsidRDefault="00AF4111" w:rsidP="00C27C1E">
            <w:pPr>
              <w:spacing w:after="0" w:line="240" w:lineRule="auto"/>
              <w:jc w:val="center"/>
              <w:rPr>
                <w:szCs w:val="24"/>
                <w:lang w:val="uk-UA"/>
              </w:rPr>
            </w:pPr>
            <w:r w:rsidRPr="007E4DAE">
              <w:rPr>
                <w:szCs w:val="24"/>
                <w:lang w:val="uk-UA"/>
              </w:rPr>
              <w:t>14.</w:t>
            </w:r>
          </w:p>
        </w:tc>
        <w:tc>
          <w:tcPr>
            <w:tcW w:w="2690" w:type="dxa"/>
            <w:vAlign w:val="center"/>
          </w:tcPr>
          <w:p w14:paraId="05DA9530" w14:textId="77777777" w:rsidR="00AF4111" w:rsidRDefault="00AF4111" w:rsidP="00555546">
            <w:pPr>
              <w:spacing w:after="0" w:line="240" w:lineRule="auto"/>
              <w:rPr>
                <w:szCs w:val="24"/>
              </w:rPr>
            </w:pPr>
            <w:r>
              <w:rPr>
                <w:szCs w:val="24"/>
              </w:rPr>
              <w:t xml:space="preserve">The quality of the educational process </w:t>
            </w:r>
          </w:p>
        </w:tc>
        <w:tc>
          <w:tcPr>
            <w:tcW w:w="6423" w:type="dxa"/>
          </w:tcPr>
          <w:p w14:paraId="2D9A0EFB" w14:textId="77777777" w:rsidR="00AF4111" w:rsidRPr="0041088F" w:rsidRDefault="00AF4111" w:rsidP="00625C21">
            <w:pPr>
              <w:spacing w:after="0" w:line="240" w:lineRule="auto"/>
              <w:rPr>
                <w:szCs w:val="24"/>
              </w:rPr>
            </w:pPr>
            <w:r w:rsidRPr="0041088F">
              <w:rPr>
                <w:szCs w:val="24"/>
              </w:rPr>
              <w:t>Adherence to the principles of academic integrity (</w:t>
            </w:r>
            <w:hyperlink r:id="rId5" w:history="1">
              <w:r w:rsidRPr="0041088F">
                <w:rPr>
                  <w:rStyle w:val="a4"/>
                  <w:szCs w:val="24"/>
                </w:rPr>
                <w:t>http://lib.nure.ua/plagiat</w:t>
              </w:r>
            </w:hyperlink>
            <w:r w:rsidRPr="0041088F">
              <w:rPr>
                <w:szCs w:val="24"/>
              </w:rPr>
              <w:t xml:space="preserve">). Update of the discipline's work </w:t>
            </w:r>
            <w:proofErr w:type="gramStart"/>
            <w:r w:rsidRPr="0041088F">
              <w:rPr>
                <w:szCs w:val="24"/>
              </w:rPr>
              <w:t>program  –</w:t>
            </w:r>
            <w:proofErr w:type="gramEnd"/>
            <w:r w:rsidRPr="0041088F">
              <w:rPr>
                <w:szCs w:val="24"/>
              </w:rPr>
              <w:t xml:space="preserve"> 20</w:t>
            </w:r>
            <w:r w:rsidR="00765ECA">
              <w:rPr>
                <w:szCs w:val="24"/>
              </w:rPr>
              <w:t>24</w:t>
            </w:r>
          </w:p>
        </w:tc>
      </w:tr>
      <w:tr w:rsidR="00D54F56" w:rsidRPr="007E4DAE" w14:paraId="58AFC643" w14:textId="77777777" w:rsidTr="00D54F56">
        <w:tc>
          <w:tcPr>
            <w:tcW w:w="566" w:type="dxa"/>
            <w:vAlign w:val="center"/>
          </w:tcPr>
          <w:p w14:paraId="74FF005E" w14:textId="77777777" w:rsidR="00D54F56" w:rsidRPr="007E4DAE" w:rsidRDefault="00D54F56" w:rsidP="00C27C1E">
            <w:pPr>
              <w:spacing w:after="0" w:line="240" w:lineRule="auto"/>
              <w:jc w:val="center"/>
              <w:rPr>
                <w:szCs w:val="24"/>
                <w:lang w:val="uk-UA"/>
              </w:rPr>
            </w:pPr>
            <w:r w:rsidRPr="007E4DAE">
              <w:rPr>
                <w:szCs w:val="24"/>
                <w:lang w:val="uk-UA"/>
              </w:rPr>
              <w:t>15.</w:t>
            </w:r>
          </w:p>
        </w:tc>
        <w:tc>
          <w:tcPr>
            <w:tcW w:w="2690" w:type="dxa"/>
            <w:vAlign w:val="center"/>
          </w:tcPr>
          <w:p w14:paraId="75BE11B4" w14:textId="77777777" w:rsidR="00D54F56" w:rsidRDefault="00D54F56" w:rsidP="00555546">
            <w:pPr>
              <w:spacing w:after="0" w:line="240" w:lineRule="auto"/>
              <w:rPr>
                <w:szCs w:val="24"/>
              </w:rPr>
            </w:pPr>
            <w:r>
              <w:rPr>
                <w:szCs w:val="24"/>
              </w:rPr>
              <w:t xml:space="preserve">Methodological support </w:t>
            </w:r>
          </w:p>
        </w:tc>
        <w:tc>
          <w:tcPr>
            <w:tcW w:w="6423" w:type="dxa"/>
            <w:vAlign w:val="center"/>
          </w:tcPr>
          <w:p w14:paraId="17BA1477" w14:textId="77777777" w:rsidR="00D54F56" w:rsidRPr="00765ECA" w:rsidRDefault="00765ECA" w:rsidP="00197FF0">
            <w:pPr>
              <w:spacing w:after="0" w:line="240" w:lineRule="auto"/>
              <w:jc w:val="both"/>
              <w:rPr>
                <w:szCs w:val="24"/>
              </w:rPr>
            </w:pPr>
            <w:r w:rsidRPr="00765ECA">
              <w:rPr>
                <w:szCs w:val="24"/>
                <w:shd w:val="clear" w:color="auto" w:fill="FFFFFF"/>
              </w:rPr>
              <w:t>Complex of educational and methodological support of the academic discipline “</w:t>
            </w:r>
            <w:proofErr w:type="gramStart"/>
            <w:r w:rsidRPr="00765ECA">
              <w:rPr>
                <w:szCs w:val="24"/>
                <w:shd w:val="clear" w:color="auto" w:fill="FFFFFF"/>
              </w:rPr>
              <w:t>Multi-agent</w:t>
            </w:r>
            <w:proofErr w:type="gramEnd"/>
            <w:r w:rsidRPr="00765ECA">
              <w:rPr>
                <w:szCs w:val="24"/>
                <w:shd w:val="clear" w:color="auto" w:fill="FFFFFF"/>
              </w:rPr>
              <w:t xml:space="preserve"> systems” for students of specialty 123 “Computer engineering” according to the educational program “Computer intelligent technologies”, field of knowledge 12 “Information technologies” [Electronic resource] / Developed by: N.G. </w:t>
            </w:r>
            <w:proofErr w:type="spellStart"/>
            <w:r w:rsidRPr="00765ECA">
              <w:rPr>
                <w:szCs w:val="24"/>
                <w:shd w:val="clear" w:color="auto" w:fill="FFFFFF"/>
              </w:rPr>
              <w:t>Aksak</w:t>
            </w:r>
            <w:proofErr w:type="spellEnd"/>
            <w:r w:rsidRPr="00765ECA">
              <w:rPr>
                <w:szCs w:val="24"/>
                <w:shd w:val="clear" w:color="auto" w:fill="FFFFFF"/>
              </w:rPr>
              <w:t xml:space="preserve"> – Kharkiv: </w:t>
            </w:r>
            <w:proofErr w:type="spellStart"/>
            <w:r w:rsidRPr="00765ECA">
              <w:rPr>
                <w:szCs w:val="24"/>
                <w:shd w:val="clear" w:color="auto" w:fill="FFFFFF"/>
              </w:rPr>
              <w:t>KhNURE</w:t>
            </w:r>
            <w:proofErr w:type="spellEnd"/>
            <w:r w:rsidRPr="00765ECA">
              <w:rPr>
                <w:szCs w:val="24"/>
                <w:shd w:val="clear" w:color="auto" w:fill="FFFFFF"/>
              </w:rPr>
              <w:t>, 2024. http://catalogue.nure.ua/knmz.</w:t>
            </w:r>
          </w:p>
        </w:tc>
      </w:tr>
      <w:tr w:rsidR="00B4688E" w:rsidRPr="007E4DAE" w14:paraId="724EE7E1" w14:textId="77777777" w:rsidTr="00C27C1E">
        <w:tc>
          <w:tcPr>
            <w:tcW w:w="566" w:type="dxa"/>
            <w:vAlign w:val="center"/>
          </w:tcPr>
          <w:p w14:paraId="6A55D88C" w14:textId="77777777" w:rsidR="00B4688E" w:rsidRPr="007E4DAE" w:rsidRDefault="00B4688E" w:rsidP="00C27C1E">
            <w:pPr>
              <w:spacing w:after="0" w:line="240" w:lineRule="auto"/>
              <w:jc w:val="center"/>
              <w:rPr>
                <w:szCs w:val="24"/>
                <w:lang w:val="uk-UA"/>
              </w:rPr>
            </w:pPr>
            <w:r w:rsidRPr="007E4DAE">
              <w:rPr>
                <w:szCs w:val="24"/>
                <w:lang w:val="uk-UA"/>
              </w:rPr>
              <w:t>16.</w:t>
            </w:r>
          </w:p>
        </w:tc>
        <w:tc>
          <w:tcPr>
            <w:tcW w:w="2690" w:type="dxa"/>
            <w:vAlign w:val="center"/>
          </w:tcPr>
          <w:p w14:paraId="7A615563" w14:textId="77777777" w:rsidR="00B4688E" w:rsidRPr="007E4DAE" w:rsidRDefault="00D54F56" w:rsidP="00C27C1E">
            <w:pPr>
              <w:spacing w:after="0" w:line="240" w:lineRule="auto"/>
              <w:rPr>
                <w:szCs w:val="24"/>
                <w:lang w:val="uk-UA"/>
              </w:rPr>
            </w:pPr>
            <w:r>
              <w:rPr>
                <w:szCs w:val="24"/>
              </w:rPr>
              <w:t>The developer of the Syllabus</w:t>
            </w:r>
          </w:p>
        </w:tc>
        <w:tc>
          <w:tcPr>
            <w:tcW w:w="6423" w:type="dxa"/>
            <w:vAlign w:val="center"/>
          </w:tcPr>
          <w:p w14:paraId="0315B1B4" w14:textId="77777777" w:rsidR="00B4688E" w:rsidRPr="00657500" w:rsidRDefault="00625C21" w:rsidP="00625C21">
            <w:pPr>
              <w:spacing w:after="0" w:line="240" w:lineRule="auto"/>
              <w:jc w:val="both"/>
              <w:rPr>
                <w:szCs w:val="24"/>
              </w:rPr>
            </w:pPr>
            <w:r>
              <w:rPr>
                <w:szCs w:val="24"/>
              </w:rPr>
              <w:t>N.G. Axak</w:t>
            </w:r>
            <w:r w:rsidR="007E4DAE" w:rsidRPr="00657500">
              <w:rPr>
                <w:szCs w:val="24"/>
              </w:rPr>
              <w:t xml:space="preserve">, </w:t>
            </w:r>
            <w:r w:rsidR="00C52B17" w:rsidRPr="00657500">
              <w:rPr>
                <w:szCs w:val="24"/>
              </w:rPr>
              <w:t>doctor of technical Sciences, Professor</w:t>
            </w:r>
            <w:r w:rsidRPr="00657500">
              <w:rPr>
                <w:bCs/>
                <w:szCs w:val="24"/>
              </w:rPr>
              <w:t xml:space="preserve"> of the Department of Computer Intellectual Technologies and Systems</w:t>
            </w:r>
          </w:p>
        </w:tc>
      </w:tr>
    </w:tbl>
    <w:p w14:paraId="5822AA5C" w14:textId="77777777" w:rsidR="00B4688E" w:rsidRPr="007E4DAE" w:rsidRDefault="00B4688E" w:rsidP="00012672">
      <w:pPr>
        <w:jc w:val="center"/>
        <w:rPr>
          <w:sz w:val="28"/>
          <w:szCs w:val="28"/>
          <w:lang w:val="uk-UA"/>
        </w:rPr>
      </w:pPr>
    </w:p>
    <w:p w14:paraId="44EE737F" w14:textId="77777777" w:rsidR="00B4688E" w:rsidRPr="007E4DAE" w:rsidRDefault="00B4688E" w:rsidP="00012672">
      <w:pPr>
        <w:jc w:val="center"/>
        <w:rPr>
          <w:sz w:val="28"/>
          <w:szCs w:val="28"/>
          <w:lang w:val="uk-UA"/>
        </w:rPr>
      </w:pPr>
    </w:p>
    <w:sectPr w:rsidR="00B4688E" w:rsidRPr="007E4DAE" w:rsidSect="00705B9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76C37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0E48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9B440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0D44EB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B4ECA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624CD7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A9654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7444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AC73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8C846A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EF83AE1"/>
    <w:multiLevelType w:val="hybridMultilevel"/>
    <w:tmpl w:val="03BA6B20"/>
    <w:lvl w:ilvl="0" w:tplc="C3E82804">
      <w:start w:val="1"/>
      <w:numFmt w:val="decimal"/>
      <w:lvlText w:val="%1."/>
      <w:lvlJc w:val="left"/>
      <w:pPr>
        <w:tabs>
          <w:tab w:val="num" w:pos="-349"/>
        </w:tabs>
        <w:ind w:left="-349" w:firstLine="709"/>
      </w:pPr>
      <w:rPr>
        <w:rFonts w:ascii="Times New Roman" w:hAnsi="Times New Roman" w:hint="default"/>
        <w:b w:val="0"/>
        <w:i w:val="0"/>
        <w:sz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2BA33573"/>
    <w:multiLevelType w:val="hybridMultilevel"/>
    <w:tmpl w:val="675CB8D4"/>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num w:numId="1" w16cid:durableId="1757510875">
    <w:abstractNumId w:val="10"/>
  </w:num>
  <w:num w:numId="2" w16cid:durableId="567963631">
    <w:abstractNumId w:val="9"/>
  </w:num>
  <w:num w:numId="3" w16cid:durableId="1726682899">
    <w:abstractNumId w:val="7"/>
  </w:num>
  <w:num w:numId="4" w16cid:durableId="1711689588">
    <w:abstractNumId w:val="6"/>
  </w:num>
  <w:num w:numId="5" w16cid:durableId="1529291386">
    <w:abstractNumId w:val="5"/>
  </w:num>
  <w:num w:numId="6" w16cid:durableId="1377124564">
    <w:abstractNumId w:val="4"/>
  </w:num>
  <w:num w:numId="7" w16cid:durableId="907687538">
    <w:abstractNumId w:val="8"/>
  </w:num>
  <w:num w:numId="8" w16cid:durableId="1683700328">
    <w:abstractNumId w:val="3"/>
  </w:num>
  <w:num w:numId="9" w16cid:durableId="2052486802">
    <w:abstractNumId w:val="2"/>
  </w:num>
  <w:num w:numId="10" w16cid:durableId="70739836">
    <w:abstractNumId w:val="1"/>
  </w:num>
  <w:num w:numId="11" w16cid:durableId="1606185969">
    <w:abstractNumId w:val="0"/>
  </w:num>
  <w:num w:numId="12" w16cid:durableId="1217812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DAA"/>
    <w:rsid w:val="00012672"/>
    <w:rsid w:val="00040B44"/>
    <w:rsid w:val="000C2EBA"/>
    <w:rsid w:val="000C63D2"/>
    <w:rsid w:val="000E029E"/>
    <w:rsid w:val="000F661F"/>
    <w:rsid w:val="00113ECB"/>
    <w:rsid w:val="001647C9"/>
    <w:rsid w:val="00197FF0"/>
    <w:rsid w:val="001B7280"/>
    <w:rsid w:val="001D61C7"/>
    <w:rsid w:val="001F50EE"/>
    <w:rsid w:val="001F77C3"/>
    <w:rsid w:val="0020691B"/>
    <w:rsid w:val="00211B1E"/>
    <w:rsid w:val="00291DB8"/>
    <w:rsid w:val="0032049F"/>
    <w:rsid w:val="003218FE"/>
    <w:rsid w:val="00346096"/>
    <w:rsid w:val="003A21A9"/>
    <w:rsid w:val="003B7D57"/>
    <w:rsid w:val="0041088F"/>
    <w:rsid w:val="004248C7"/>
    <w:rsid w:val="00424FE4"/>
    <w:rsid w:val="00431388"/>
    <w:rsid w:val="00450957"/>
    <w:rsid w:val="004A68C7"/>
    <w:rsid w:val="004A768B"/>
    <w:rsid w:val="00555546"/>
    <w:rsid w:val="005711FA"/>
    <w:rsid w:val="00625C21"/>
    <w:rsid w:val="0065044C"/>
    <w:rsid w:val="00652161"/>
    <w:rsid w:val="00657500"/>
    <w:rsid w:val="0066091A"/>
    <w:rsid w:val="006749A5"/>
    <w:rsid w:val="00705B98"/>
    <w:rsid w:val="00717A56"/>
    <w:rsid w:val="007576FD"/>
    <w:rsid w:val="00765ECA"/>
    <w:rsid w:val="0078330B"/>
    <w:rsid w:val="007E4DAE"/>
    <w:rsid w:val="007F01C8"/>
    <w:rsid w:val="00871A82"/>
    <w:rsid w:val="008B550D"/>
    <w:rsid w:val="008E1788"/>
    <w:rsid w:val="008F552F"/>
    <w:rsid w:val="008F66DB"/>
    <w:rsid w:val="00916E66"/>
    <w:rsid w:val="00922B4A"/>
    <w:rsid w:val="00932733"/>
    <w:rsid w:val="00A12A71"/>
    <w:rsid w:val="00A207D1"/>
    <w:rsid w:val="00A34081"/>
    <w:rsid w:val="00A64ADF"/>
    <w:rsid w:val="00AF4111"/>
    <w:rsid w:val="00B077EC"/>
    <w:rsid w:val="00B34366"/>
    <w:rsid w:val="00B419C3"/>
    <w:rsid w:val="00B4688E"/>
    <w:rsid w:val="00B92D36"/>
    <w:rsid w:val="00C01FD6"/>
    <w:rsid w:val="00C1747F"/>
    <w:rsid w:val="00C27C1E"/>
    <w:rsid w:val="00C52B17"/>
    <w:rsid w:val="00CE7274"/>
    <w:rsid w:val="00CF3521"/>
    <w:rsid w:val="00CF6DAA"/>
    <w:rsid w:val="00D02F2E"/>
    <w:rsid w:val="00D11019"/>
    <w:rsid w:val="00D27F0F"/>
    <w:rsid w:val="00D4219E"/>
    <w:rsid w:val="00D463EC"/>
    <w:rsid w:val="00D54F56"/>
    <w:rsid w:val="00D71342"/>
    <w:rsid w:val="00DB6C32"/>
    <w:rsid w:val="00DD0865"/>
    <w:rsid w:val="00E27231"/>
    <w:rsid w:val="00ED50F8"/>
    <w:rsid w:val="00FE649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F2C781"/>
  <w15:chartTrackingRefBased/>
  <w15:docId w15:val="{ECE425B1-330C-4342-B905-454D8DE57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uk-UA" w:eastAsia="uk-UA"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05B98"/>
    <w:pPr>
      <w:spacing w:after="160" w:line="259" w:lineRule="auto"/>
    </w:pPr>
    <w:rPr>
      <w:rFonts w:ascii="Times New Roman" w:eastAsia="Times New Roman" w:hAnsi="Times New Roman"/>
      <w:sz w:val="24"/>
      <w:szCs w:val="22"/>
      <w:lang w:val="en-US" w:eastAsia="en-US"/>
    </w:rPr>
  </w:style>
  <w:style w:type="paragraph" w:styleId="1">
    <w:name w:val="heading 1"/>
    <w:basedOn w:val="a"/>
    <w:link w:val="10"/>
    <w:qFormat/>
    <w:rsid w:val="0020691B"/>
    <w:pPr>
      <w:spacing w:before="100" w:beforeAutospacing="1" w:after="100" w:afterAutospacing="1" w:line="240" w:lineRule="auto"/>
      <w:outlineLvl w:val="0"/>
    </w:pPr>
    <w:rPr>
      <w:rFonts w:eastAsia="Calibri"/>
      <w:b/>
      <w:bCs/>
      <w:kern w:val="36"/>
      <w:sz w:val="48"/>
      <w:szCs w:val="48"/>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20691B"/>
    <w:rPr>
      <w:rFonts w:ascii="Times New Roman" w:hAnsi="Times New Roman" w:cs="Times New Roman"/>
      <w:b/>
      <w:bCs/>
      <w:kern w:val="36"/>
      <w:sz w:val="48"/>
      <w:szCs w:val="48"/>
    </w:rPr>
  </w:style>
  <w:style w:type="table" w:styleId="a3">
    <w:name w:val="Table Grid"/>
    <w:basedOn w:val="a1"/>
    <w:rsid w:val="00D11019"/>
    <w:rPr>
      <w:rFonts w:eastAsia="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rsid w:val="00D71342"/>
    <w:rPr>
      <w:rFonts w:ascii="Times New Roman" w:hAnsi="Times New Roman" w:cs="Times New Roman"/>
      <w:sz w:val="28"/>
      <w:szCs w:val="28"/>
      <w:u w:val="none"/>
    </w:rPr>
  </w:style>
  <w:style w:type="character" w:customStyle="1" w:styleId="Bodytext20">
    <w:name w:val="Body text (2)"/>
    <w:rsid w:val="00D71342"/>
    <w:rPr>
      <w:rFonts w:ascii="Times New Roman" w:hAnsi="Times New Roman" w:cs="Times New Roman"/>
      <w:color w:val="000000"/>
      <w:spacing w:val="0"/>
      <w:w w:val="100"/>
      <w:position w:val="0"/>
      <w:sz w:val="28"/>
      <w:szCs w:val="28"/>
      <w:u w:val="none"/>
      <w:lang w:val="uk-UA" w:eastAsia="uk-UA"/>
    </w:rPr>
  </w:style>
  <w:style w:type="character" w:customStyle="1" w:styleId="Bodytext29pt">
    <w:name w:val="Body text (2) + 9 pt"/>
    <w:aliases w:val="Bold"/>
    <w:rsid w:val="00D71342"/>
    <w:rPr>
      <w:rFonts w:ascii="Times New Roman" w:hAnsi="Times New Roman" w:cs="Times New Roman"/>
      <w:b/>
      <w:bCs/>
      <w:color w:val="000000"/>
      <w:spacing w:val="0"/>
      <w:w w:val="100"/>
      <w:position w:val="0"/>
      <w:sz w:val="18"/>
      <w:szCs w:val="18"/>
      <w:u w:val="none"/>
      <w:lang w:val="uk-UA" w:eastAsia="uk-UA"/>
    </w:rPr>
  </w:style>
  <w:style w:type="character" w:customStyle="1" w:styleId="Bodytext2SmallCaps">
    <w:name w:val="Body text (2) + Small Caps"/>
    <w:rsid w:val="00D71342"/>
    <w:rPr>
      <w:rFonts w:ascii="Times New Roman" w:hAnsi="Times New Roman" w:cs="Times New Roman"/>
      <w:smallCaps/>
      <w:color w:val="000000"/>
      <w:spacing w:val="0"/>
      <w:w w:val="100"/>
      <w:position w:val="0"/>
      <w:sz w:val="28"/>
      <w:szCs w:val="28"/>
      <w:u w:val="none"/>
      <w:lang w:val="uk-UA" w:eastAsia="uk-UA"/>
    </w:rPr>
  </w:style>
  <w:style w:type="character" w:styleId="a4">
    <w:name w:val="Hyperlink"/>
    <w:rsid w:val="00DB6C32"/>
    <w:rPr>
      <w:color w:val="0000FF"/>
      <w:u w:val="single"/>
    </w:rPr>
  </w:style>
  <w:style w:type="character" w:styleId="a5">
    <w:name w:val="FollowedHyperlink"/>
    <w:rsid w:val="00DB6C32"/>
    <w:rPr>
      <w:color w:val="800080"/>
      <w:u w:val="single"/>
    </w:rPr>
  </w:style>
  <w:style w:type="paragraph" w:customStyle="1" w:styleId="a6">
    <w:name w:val=" Знак Знак Знак Знак Знак Знак"/>
    <w:basedOn w:val="a"/>
    <w:rsid w:val="0065044C"/>
    <w:pPr>
      <w:spacing w:after="0" w:line="240" w:lineRule="auto"/>
    </w:pPr>
    <w:rPr>
      <w:rFonts w:ascii="Verdana" w:hAnsi="Verdana" w:cs="Verdana"/>
      <w:sz w:val="20"/>
      <w:szCs w:val="20"/>
    </w:rPr>
  </w:style>
  <w:style w:type="paragraph" w:styleId="a7">
    <w:name w:val="Body Text"/>
    <w:basedOn w:val="a"/>
    <w:link w:val="a8"/>
    <w:qFormat/>
    <w:rsid w:val="00D54F56"/>
    <w:pPr>
      <w:widowControl w:val="0"/>
      <w:autoSpaceDE w:val="0"/>
      <w:autoSpaceDN w:val="0"/>
      <w:spacing w:after="0" w:line="240" w:lineRule="auto"/>
    </w:pPr>
    <w:rPr>
      <w:rFonts w:ascii="Calibri" w:eastAsia="Calibri" w:hAnsi="Calibri"/>
      <w:sz w:val="28"/>
      <w:szCs w:val="28"/>
    </w:rPr>
  </w:style>
  <w:style w:type="character" w:customStyle="1" w:styleId="a8">
    <w:name w:val="Основний текст Знак"/>
    <w:link w:val="a7"/>
    <w:rsid w:val="00D54F56"/>
    <w:rPr>
      <w:sz w:val="28"/>
      <w:szCs w:val="28"/>
      <w:lang w:val="en-US" w:eastAsia="en-US" w:bidi="ar-SA"/>
    </w:rPr>
  </w:style>
  <w:style w:type="character" w:customStyle="1" w:styleId="alt-edited">
    <w:name w:val="alt-edited"/>
    <w:rsid w:val="00D5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lib.nure.ua/plagiat"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4431</Words>
  <Characters>2527</Characters>
  <Application>Microsoft Office Word</Application>
  <DocSecurity>0</DocSecurity>
  <Lines>21</Lines>
  <Paragraphs>13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Харківський національний університет радіоелектроніки</vt:lpstr>
      <vt:lpstr>Харківський національний університет радіоелектроніки</vt:lpstr>
    </vt:vector>
  </TitlesOfParts>
  <Company/>
  <LinksUpToDate>false</LinksUpToDate>
  <CharactersWithSpaces>6945</CharactersWithSpaces>
  <SharedDoc>false</SharedDoc>
  <HLinks>
    <vt:vector size="6" baseType="variant">
      <vt:variant>
        <vt:i4>7995502</vt:i4>
      </vt:variant>
      <vt:variant>
        <vt:i4>0</vt:i4>
      </vt:variant>
      <vt:variant>
        <vt:i4>0</vt:i4>
      </vt:variant>
      <vt:variant>
        <vt:i4>5</vt:i4>
      </vt:variant>
      <vt:variant>
        <vt:lpwstr>http://lib.nure.ua/plagiat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Харківський національний університет радіоелектроніки</dc:title>
  <dc:subject/>
  <dc:creator>admin</dc:creator>
  <cp:keywords/>
  <cp:lastModifiedBy>Natalia Axak</cp:lastModifiedBy>
  <cp:revision>2</cp:revision>
  <dcterms:created xsi:type="dcterms:W3CDTF">2025-12-09T17:19:00Z</dcterms:created>
  <dcterms:modified xsi:type="dcterms:W3CDTF">2025-12-09T17:19:00Z</dcterms:modified>
</cp:coreProperties>
</file>